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918E0" w14:textId="7406CC58" w:rsidR="00C9332C" w:rsidRPr="009575D6" w:rsidRDefault="00D850C2" w:rsidP="009575D6">
      <w:pPr>
        <w:jc w:val="center"/>
        <w:rPr>
          <w:rFonts w:ascii="標楷體" w:eastAsia="標楷體" w:hAnsi="標楷體"/>
          <w:b/>
          <w:sz w:val="36"/>
        </w:rPr>
      </w:pPr>
      <w:r w:rsidRPr="009575D6">
        <w:rPr>
          <w:rFonts w:ascii="標楷體" w:eastAsia="標楷體" w:hAnsi="標楷體"/>
          <w:b/>
          <w:sz w:val="36"/>
        </w:rPr>
        <w:t>南山數位學習中心學生自主學習競賽辦法</w:t>
      </w:r>
    </w:p>
    <w:p w14:paraId="19AB9787" w14:textId="5D8CBB9B" w:rsidR="00C9332C" w:rsidRPr="00867911" w:rsidRDefault="00C9332C" w:rsidP="00C7710A">
      <w:pPr>
        <w:widowControl/>
        <w:spacing w:beforeLines="100" w:before="360" w:after="150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一、主旨：</w:t>
      </w:r>
    </w:p>
    <w:p w14:paraId="7D2D32E2" w14:textId="1FF7D7C3" w:rsidR="00401605" w:rsidRPr="00867911" w:rsidRDefault="00401605" w:rsidP="0040160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引發同學</w:t>
      </w:r>
      <w:r w:rsidR="007B598A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善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用</w:t>
      </w:r>
      <w:r w:rsidR="00E54D86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南山數位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學習</w:t>
      </w:r>
      <w:r w:rsidR="00E54D86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中心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系統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資源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7B598A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運用在課前預習與課後複習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、補救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66E0D31C" w14:textId="14E35369" w:rsidR="00C9332C" w:rsidRPr="00867911" w:rsidRDefault="00C9332C" w:rsidP="00401605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培養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班級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自</w:t>
      </w:r>
      <w:r w:rsidR="0040160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</w:t>
      </w:r>
      <w:r w:rsidR="0040160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習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之風氣，</w:t>
      </w:r>
      <w:r w:rsidR="00327121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透過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系統</w:t>
      </w:r>
      <w:r w:rsidR="00327121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AI</w:t>
      </w:r>
      <w:r w:rsidR="00327121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智能學習</w:t>
      </w:r>
      <w:proofErr w:type="gramStart"/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增強補弱</w:t>
      </w:r>
      <w:r w:rsidR="007B598A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科</w:t>
      </w:r>
      <w:r w:rsidR="00D850C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目</w:t>
      </w:r>
      <w:proofErr w:type="gramEnd"/>
      <w:r w:rsidR="00E54D86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，提升大考競爭力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70C82D26" w14:textId="3F8963B9" w:rsidR="00C9332C" w:rsidRPr="00867911" w:rsidRDefault="001A18C6" w:rsidP="00C9332C">
      <w:pPr>
        <w:widowControl/>
        <w:spacing w:after="150" w:line="400" w:lineRule="exact"/>
        <w:ind w:left="1163" w:hanging="116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二</w:t>
      </w:r>
      <w:r w:rsidR="00C9332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、參加對象：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</w:t>
      </w:r>
      <w:r w:rsidR="00C9332C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中部</w:t>
      </w:r>
      <w:r w:rsidR="00A753F0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一二</w:t>
      </w:r>
      <w:r w:rsidR="00C9332C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三年級</w:t>
      </w:r>
      <w:r w:rsidR="00A753F0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各班</w:t>
      </w:r>
      <w:r w:rsidR="00C9332C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學生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</w:t>
      </w:r>
      <w:r w:rsidR="00A753F0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高中部一二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三年級</w:t>
      </w:r>
      <w:r w:rsidR="00A753F0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各班</w:t>
      </w:r>
      <w:r w:rsidR="00863C55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學生</w:t>
      </w:r>
    </w:p>
    <w:p w14:paraId="52D4D25C" w14:textId="44783581" w:rsidR="008950D3" w:rsidRPr="00867911" w:rsidRDefault="001A18C6" w:rsidP="00C9332C">
      <w:pPr>
        <w:widowControl/>
        <w:spacing w:after="150" w:line="400" w:lineRule="exact"/>
        <w:ind w:left="1163" w:hanging="1163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三</w:t>
      </w:r>
      <w:r w:rsidR="008950D3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、競賽科目</w:t>
      </w:r>
      <w:bookmarkStart w:id="0" w:name="_GoBack"/>
      <w:bookmarkEnd w:id="0"/>
    </w:p>
    <w:p w14:paraId="24957C54" w14:textId="4E2B11DB" w:rsidR="008950D3" w:rsidRPr="00867911" w:rsidRDefault="008950D3" w:rsidP="00D850C2">
      <w:pPr>
        <w:widowControl/>
        <w:spacing w:after="150" w:line="400" w:lineRule="exact"/>
        <w:ind w:left="1163" w:hanging="1163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   </w:t>
      </w:r>
      <w:proofErr w:type="gramStart"/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國中部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全科</w:t>
      </w:r>
      <w:proofErr w:type="gramEnd"/>
      <w:r w:rsidR="0086791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(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含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國文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英文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數學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自然</w:t>
      </w:r>
      <w:r w:rsidR="00D850C2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社會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)</w:t>
      </w:r>
    </w:p>
    <w:p w14:paraId="65368BD2" w14:textId="6558D819" w:rsidR="00DF2739" w:rsidRPr="00867911" w:rsidRDefault="008950D3" w:rsidP="00867911">
      <w:pPr>
        <w:widowControl/>
        <w:spacing w:after="150" w:line="400" w:lineRule="exact"/>
        <w:ind w:firstLineChars="202" w:firstLine="566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高中部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全科</w:t>
      </w:r>
      <w:r w:rsidR="0086791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含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國文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英文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數學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生物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物理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化學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地球科學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歷史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地理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、</w:t>
      </w:r>
      <w:r w:rsidR="00DF2739" w:rsidRPr="00867911">
        <w:rPr>
          <w:rFonts w:ascii="Times New Roman" w:eastAsia="標楷體" w:hAnsi="Times New Roman" w:cs="Times New Roman"/>
          <w:b/>
          <w:bCs/>
          <w:color w:val="000000"/>
          <w:kern w:val="0"/>
          <w:szCs w:val="28"/>
        </w:rPr>
        <w:t>公民</w:t>
      </w:r>
      <w:r w:rsidR="0039431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)</w:t>
      </w:r>
    </w:p>
    <w:p w14:paraId="7ACD85FB" w14:textId="522AA67F" w:rsidR="002C0190" w:rsidRPr="00867911" w:rsidRDefault="00867911" w:rsidP="00867911">
      <w:pPr>
        <w:widowControl/>
        <w:spacing w:after="150" w:line="400" w:lineRule="exact"/>
        <w:ind w:left="1962" w:hangingChars="700" w:hanging="1962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四</w:t>
      </w:r>
      <w:r w:rsidR="002C0190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、參加方式：</w:t>
      </w:r>
      <w:r w:rsidR="00E54D86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從</w:t>
      </w:r>
      <w:r w:rsidR="002C0190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學校</w:t>
      </w:r>
      <w:r w:rsidR="00E54D86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網站</w:t>
      </w:r>
      <w:r w:rsidR="002C0190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登入</w:t>
      </w:r>
      <w:r w:rsidR="00D850C2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數位學習「</w:t>
      </w:r>
      <w:r w:rsidR="00E54D86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南山數位學習中心</w:t>
      </w:r>
      <w:r w:rsidR="00D850C2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」</w:t>
      </w:r>
      <w:r w:rsidR="0039431C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學生於系統各科測驗「自我練習」執行自主學習</w:t>
      </w:r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及老師</w:t>
      </w:r>
      <w:proofErr w:type="gramStart"/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課後派考的</w:t>
      </w:r>
      <w:proofErr w:type="gramEnd"/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任務</w:t>
      </w:r>
      <w:r w:rsidR="0039431C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。</w:t>
      </w:r>
    </w:p>
    <w:p w14:paraId="4A790683" w14:textId="0D425A86" w:rsidR="00C9332C" w:rsidRPr="00867911" w:rsidRDefault="00867911" w:rsidP="00C9332C">
      <w:pPr>
        <w:widowControl/>
        <w:spacing w:after="150" w:line="400" w:lineRule="exact"/>
        <w:ind w:left="1163" w:hanging="116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五</w:t>
      </w:r>
      <w:r w:rsidR="00C9332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、比賽規則：</w:t>
      </w:r>
    </w:p>
    <w:p w14:paraId="42F00CF5" w14:textId="1C8DDF89" w:rsidR="00122506" w:rsidRPr="00867911" w:rsidRDefault="0039431C" w:rsidP="00C9332C">
      <w:pPr>
        <w:widowControl/>
        <w:numPr>
          <w:ilvl w:val="0"/>
          <w:numId w:val="2"/>
        </w:numPr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每學期期末統計</w:t>
      </w:r>
      <w:r w:rsidR="007E1559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各年級</w:t>
      </w:r>
      <w:r w:rsidR="00122506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各班</w:t>
      </w:r>
      <w:r w:rsidR="000B304D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學生</w:t>
      </w:r>
      <w:r w:rsidR="00122506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於系統各科測驗</w:t>
      </w:r>
      <w:r w:rsidR="00122506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「自我練習」</w:t>
      </w:r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及老師課後</w:t>
      </w:r>
      <w:r w:rsidR="004D3AC4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「</w:t>
      </w:r>
      <w:proofErr w:type="gramStart"/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派考任務</w:t>
      </w:r>
      <w:proofErr w:type="gramEnd"/>
      <w:r w:rsidR="00813A23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答題</w:t>
      </w:r>
      <w:r w:rsidR="004D3AC4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」</w:t>
      </w:r>
      <w:r w:rsidR="00122506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之結果。</w:t>
      </w:r>
    </w:p>
    <w:p w14:paraId="638325CF" w14:textId="4732B897" w:rsidR="00122506" w:rsidRPr="00867911" w:rsidRDefault="00122506" w:rsidP="00C9332C">
      <w:pPr>
        <w:widowControl/>
        <w:numPr>
          <w:ilvl w:val="0"/>
          <w:numId w:val="2"/>
        </w:numPr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依據</w:t>
      </w:r>
      <w:r w:rsidR="00910A2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系統</w:t>
      </w:r>
      <w:r w:rsidR="007E1559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各班學生</w:t>
      </w:r>
      <w:r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各科各單元</w:t>
      </w:r>
      <w:r w:rsidR="00910A22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知識點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的</w:t>
      </w:r>
      <w:r w:rsidR="00910A2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答</w:t>
      </w:r>
      <w:proofErr w:type="gramStart"/>
      <w:r w:rsidR="00910A22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題正答率</w:t>
      </w:r>
      <w:proofErr w:type="gramEnd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所呈現</w:t>
      </w:r>
      <w:r w:rsidR="007E1559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換算分數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統計</w:t>
      </w:r>
      <w:r w:rsidR="002D123C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排序名次：</w:t>
      </w:r>
    </w:p>
    <w:p w14:paraId="59FE8C7D" w14:textId="3762B5E3" w:rsidR="002D123C" w:rsidRPr="00867911" w:rsidRDefault="002D123C" w:rsidP="009575D6">
      <w:pPr>
        <w:pStyle w:val="a3"/>
        <w:widowControl/>
        <w:numPr>
          <w:ilvl w:val="0"/>
          <w:numId w:val="11"/>
        </w:numP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統計</w:t>
      </w:r>
      <w:proofErr w:type="gramStart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作答各單元</w:t>
      </w:r>
      <w:proofErr w:type="gramEnd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數量</w:t>
      </w:r>
    </w:p>
    <w:p w14:paraId="36C9686C" w14:textId="7195B96E" w:rsidR="002D123C" w:rsidRPr="00867911" w:rsidRDefault="002D123C" w:rsidP="009575D6">
      <w:pPr>
        <w:pStyle w:val="a3"/>
        <w:widowControl/>
        <w:numPr>
          <w:ilvl w:val="0"/>
          <w:numId w:val="11"/>
        </w:numPr>
        <w:spacing w:before="100" w:beforeAutospacing="1" w:after="100" w:afterAutospacing="1" w:line="40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答</w:t>
      </w:r>
      <w:proofErr w:type="gramStart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題正答率</w:t>
      </w:r>
      <w:proofErr w:type="gramEnd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需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分以上</w:t>
      </w:r>
    </w:p>
    <w:p w14:paraId="78A873AF" w14:textId="48E4163B" w:rsidR="007E1559" w:rsidRPr="00867911" w:rsidRDefault="006B34BB" w:rsidP="00A753F0">
      <w:pPr>
        <w:widowControl/>
        <w:numPr>
          <w:ilvl w:val="0"/>
          <w:numId w:val="2"/>
        </w:numPr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每</w:t>
      </w:r>
      <w:proofErr w:type="gramStart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</w:t>
      </w:r>
      <w:proofErr w:type="gramEnd"/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題目只有一次答題機會，答對一題</w:t>
      </w:r>
      <w:r w:rsidR="008C705D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可獲得積分</w:t>
      </w:r>
      <w:r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一分</w:t>
      </w:r>
      <w:r w:rsidR="00A753F0" w:rsidRPr="0086791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765A78AA" w14:textId="78FA64D4" w:rsidR="007E1559" w:rsidRPr="00867911" w:rsidRDefault="00867911" w:rsidP="007E1559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六</w:t>
      </w:r>
      <w:r w:rsidR="007E1559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、</w:t>
      </w:r>
      <w:r w:rsidR="002C0190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獎</w:t>
      </w:r>
      <w:r w:rsidR="007E1559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項</w:t>
      </w:r>
      <w:r w:rsidR="002C0190" w:rsidRPr="00867911">
        <w:rPr>
          <w:rFonts w:ascii="Times New Roman" w:eastAsia="標楷體" w:hAnsi="Times New Roman" w:cs="Times New Roman"/>
          <w:b/>
          <w:bCs/>
          <w:color w:val="333333"/>
          <w:sz w:val="28"/>
          <w:szCs w:val="28"/>
          <w:shd w:val="clear" w:color="auto" w:fill="FFFFFF"/>
        </w:rPr>
        <w:t>名額</w:t>
      </w:r>
      <w:r w:rsidR="002C0190"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：</w:t>
      </w:r>
    </w:p>
    <w:p w14:paraId="2A418912" w14:textId="366E6653" w:rsidR="005E356A" w:rsidRPr="00867911" w:rsidRDefault="005E356A" w:rsidP="007E1559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</w:pPr>
      <w:r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CA5690"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依照各年級</w:t>
      </w:r>
      <w:proofErr w:type="gramStart"/>
      <w:r w:rsidR="00CA5690"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各班數給予</w:t>
      </w:r>
      <w:proofErr w:type="gramEnd"/>
      <w:r w:rsidR="00CA5690"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數位學習優秀學生名額</w:t>
      </w:r>
      <w:r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。</w:t>
      </w:r>
    </w:p>
    <w:p w14:paraId="3E515853" w14:textId="469ED844" w:rsidR="00C9332C" w:rsidRPr="00867911" w:rsidRDefault="00867911" w:rsidP="00C9332C">
      <w:pPr>
        <w:widowControl/>
        <w:spacing w:after="150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七</w:t>
      </w:r>
      <w:r w:rsidR="00C9332C" w:rsidRPr="00867911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、獎勵：</w:t>
      </w:r>
    </w:p>
    <w:p w14:paraId="5F205834" w14:textId="44584782" w:rsidR="001C1C39" w:rsidRPr="00867911" w:rsidRDefault="00CA5690" w:rsidP="00867911">
      <w:pPr>
        <w:widowControl/>
        <w:spacing w:after="150" w:line="400" w:lineRule="exact"/>
        <w:ind w:firstLineChars="219" w:firstLine="613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獲獎學生於集會</w:t>
      </w:r>
      <w:r w:rsidRPr="00867911">
        <w:rPr>
          <w:rFonts w:ascii="Times New Roman" w:eastAsia="標楷體" w:hAnsi="Times New Roman" w:cs="Times New Roman"/>
          <w:color w:val="333333"/>
          <w:sz w:val="28"/>
          <w:szCs w:val="28"/>
          <w:shd w:val="clear" w:color="auto" w:fill="FFFFFF"/>
        </w:rPr>
        <w:t>公開表揚頒發獎狀及獎勵金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200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元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(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存於南山學生儲值系統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)</w:t>
      </w:r>
      <w:r w:rsidRPr="00867911">
        <w:rPr>
          <w:rFonts w:ascii="Times New Roman" w:eastAsia="標楷體" w:hAnsi="Times New Roman" w:cs="Times New Roman" w:hint="eastAsia"/>
          <w:color w:val="333333"/>
          <w:sz w:val="28"/>
          <w:szCs w:val="28"/>
          <w:shd w:val="clear" w:color="auto" w:fill="FFFFFF"/>
        </w:rPr>
        <w:t>。</w:t>
      </w:r>
    </w:p>
    <w:p w14:paraId="556AE968" w14:textId="28DDED79" w:rsidR="00C9332C" w:rsidRPr="009575D6" w:rsidRDefault="00C9332C" w:rsidP="002D123C">
      <w:pPr>
        <w:widowControl/>
        <w:spacing w:after="150" w:line="400" w:lineRule="exact"/>
        <w:ind w:left="709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</w:p>
    <w:sectPr w:rsidR="00C9332C" w:rsidRPr="009575D6" w:rsidSect="00910A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08D"/>
    <w:multiLevelType w:val="hybridMultilevel"/>
    <w:tmpl w:val="5B4E298C"/>
    <w:lvl w:ilvl="0" w:tplc="C55E243E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6ED5F78"/>
    <w:multiLevelType w:val="hybridMultilevel"/>
    <w:tmpl w:val="5AD87CFE"/>
    <w:lvl w:ilvl="0" w:tplc="B922E98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7766D3"/>
    <w:multiLevelType w:val="hybridMultilevel"/>
    <w:tmpl w:val="D580300E"/>
    <w:lvl w:ilvl="0" w:tplc="DC8A1674">
      <w:start w:val="1"/>
      <w:numFmt w:val="taiwaneseCountingThousand"/>
      <w:lvlText w:val="（%1）"/>
      <w:lvlJc w:val="left"/>
      <w:pPr>
        <w:ind w:left="720" w:hanging="72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906BF3"/>
    <w:multiLevelType w:val="multilevel"/>
    <w:tmpl w:val="2930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00FE0"/>
    <w:multiLevelType w:val="multilevel"/>
    <w:tmpl w:val="9000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D337E"/>
    <w:multiLevelType w:val="hybridMultilevel"/>
    <w:tmpl w:val="6750D188"/>
    <w:lvl w:ilvl="0" w:tplc="028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AB31B11"/>
    <w:multiLevelType w:val="multilevel"/>
    <w:tmpl w:val="26C49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E56E5"/>
    <w:multiLevelType w:val="multilevel"/>
    <w:tmpl w:val="8D1A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C63859"/>
    <w:multiLevelType w:val="hybridMultilevel"/>
    <w:tmpl w:val="ED5ED06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51A2A8E"/>
    <w:multiLevelType w:val="multilevel"/>
    <w:tmpl w:val="8BE8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F126F"/>
    <w:multiLevelType w:val="multilevel"/>
    <w:tmpl w:val="9C1A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C"/>
    <w:rsid w:val="000B304D"/>
    <w:rsid w:val="00121297"/>
    <w:rsid w:val="00122506"/>
    <w:rsid w:val="001956AE"/>
    <w:rsid w:val="001A18C6"/>
    <w:rsid w:val="001C1C39"/>
    <w:rsid w:val="002C0190"/>
    <w:rsid w:val="002D123C"/>
    <w:rsid w:val="00302E0A"/>
    <w:rsid w:val="00327121"/>
    <w:rsid w:val="00372660"/>
    <w:rsid w:val="0039431C"/>
    <w:rsid w:val="00401605"/>
    <w:rsid w:val="0041346A"/>
    <w:rsid w:val="004D3AC4"/>
    <w:rsid w:val="005E356A"/>
    <w:rsid w:val="006B34BB"/>
    <w:rsid w:val="00780A92"/>
    <w:rsid w:val="007B598A"/>
    <w:rsid w:val="007E1559"/>
    <w:rsid w:val="007E6788"/>
    <w:rsid w:val="00813A23"/>
    <w:rsid w:val="00863C55"/>
    <w:rsid w:val="00867911"/>
    <w:rsid w:val="008950D3"/>
    <w:rsid w:val="008C705D"/>
    <w:rsid w:val="00910A22"/>
    <w:rsid w:val="009575D6"/>
    <w:rsid w:val="00A753F0"/>
    <w:rsid w:val="00B805D9"/>
    <w:rsid w:val="00C7710A"/>
    <w:rsid w:val="00C9332C"/>
    <w:rsid w:val="00CA5690"/>
    <w:rsid w:val="00D850C2"/>
    <w:rsid w:val="00DF2739"/>
    <w:rsid w:val="00E54D86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5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02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CM1530</cp:lastModifiedBy>
  <cp:revision>10</cp:revision>
  <dcterms:created xsi:type="dcterms:W3CDTF">2023-08-11T14:32:00Z</dcterms:created>
  <dcterms:modified xsi:type="dcterms:W3CDTF">2023-09-28T08:03:00Z</dcterms:modified>
</cp:coreProperties>
</file>