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5E" w:rsidRPr="000B1020" w:rsidRDefault="0062275E" w:rsidP="00CE5F6D">
      <w:pPr>
        <w:spacing w:line="652" w:lineRule="exact"/>
        <w:ind w:left="284" w:right="534"/>
        <w:jc w:val="center"/>
        <w:rPr>
          <w:b/>
          <w:sz w:val="36"/>
        </w:rPr>
      </w:pPr>
      <w:r w:rsidRPr="000B1020">
        <w:rPr>
          <w:b/>
          <w:sz w:val="36"/>
        </w:rPr>
        <w:t>南山中學</w:t>
      </w:r>
      <w:r w:rsidR="00C7752A">
        <w:rPr>
          <w:b/>
          <w:sz w:val="36"/>
        </w:rPr>
        <w:t xml:space="preserve"> 11</w:t>
      </w:r>
      <w:r w:rsidR="00D15B8A">
        <w:rPr>
          <w:rFonts w:hint="eastAsia"/>
          <w:b/>
          <w:sz w:val="36"/>
        </w:rPr>
        <w:t>3</w:t>
      </w:r>
      <w:r w:rsidRPr="000B1020">
        <w:rPr>
          <w:b/>
          <w:spacing w:val="-1"/>
          <w:sz w:val="36"/>
        </w:rPr>
        <w:t xml:space="preserve"> 學年</w:t>
      </w:r>
      <w:proofErr w:type="gramStart"/>
      <w:r w:rsidRPr="000B1020">
        <w:rPr>
          <w:b/>
          <w:spacing w:val="-1"/>
          <w:sz w:val="36"/>
        </w:rPr>
        <w:t>度國二雙語班亮</w:t>
      </w:r>
      <w:proofErr w:type="gramEnd"/>
      <w:r w:rsidRPr="000B1020">
        <w:rPr>
          <w:b/>
          <w:spacing w:val="-1"/>
          <w:sz w:val="36"/>
        </w:rPr>
        <w:t>點計畫</w:t>
      </w:r>
      <w:r w:rsidR="00CE5F6D">
        <w:rPr>
          <w:rFonts w:hint="eastAsia"/>
          <w:b/>
          <w:spacing w:val="-1"/>
          <w:sz w:val="36"/>
        </w:rPr>
        <w:t>續招</w:t>
      </w:r>
    </w:p>
    <w:p w:rsidR="0062275E" w:rsidRPr="000B1020" w:rsidRDefault="0062275E" w:rsidP="0062275E">
      <w:pPr>
        <w:spacing w:before="58"/>
        <w:ind w:left="606" w:right="533"/>
        <w:jc w:val="center"/>
        <w:rPr>
          <w:b/>
          <w:sz w:val="36"/>
        </w:rPr>
      </w:pPr>
      <w:r w:rsidRPr="000B1020">
        <w:rPr>
          <w:b/>
          <w:sz w:val="36"/>
        </w:rPr>
        <w:t>【TOEIC</w:t>
      </w:r>
      <w:r w:rsidRPr="000B1020">
        <w:rPr>
          <w:b/>
          <w:spacing w:val="-1"/>
          <w:sz w:val="36"/>
        </w:rPr>
        <w:t xml:space="preserve"> </w:t>
      </w:r>
      <w:r w:rsidRPr="000B1020">
        <w:rPr>
          <w:b/>
          <w:sz w:val="36"/>
        </w:rPr>
        <w:t>Bridge】</w:t>
      </w:r>
    </w:p>
    <w:p w:rsidR="0062275E" w:rsidRPr="000B1020" w:rsidRDefault="0062275E" w:rsidP="0062275E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6349"/>
      </w:tblGrid>
      <w:tr w:rsidR="0062275E" w:rsidRPr="000B1020" w:rsidTr="00911EE7">
        <w:trPr>
          <w:trHeight w:val="751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before="206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上課時間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CE5F6D">
            <w:pPr>
              <w:pStyle w:val="TableParagraph"/>
              <w:spacing w:line="345" w:lineRule="exact"/>
              <w:jc w:val="both"/>
              <w:rPr>
                <w:sz w:val="20"/>
                <w:lang w:eastAsia="zh-TW"/>
              </w:rPr>
            </w:pPr>
            <w:r w:rsidRPr="000B1020">
              <w:rPr>
                <w:b/>
                <w:sz w:val="20"/>
                <w:lang w:eastAsia="zh-TW"/>
              </w:rPr>
              <w:t>9/</w:t>
            </w:r>
            <w:r w:rsidR="00D15B8A">
              <w:rPr>
                <w:rFonts w:hint="eastAsia"/>
                <w:b/>
                <w:sz w:val="20"/>
                <w:lang w:eastAsia="zh-TW"/>
              </w:rPr>
              <w:t>2</w:t>
            </w:r>
            <w:r w:rsidRPr="000B1020">
              <w:rPr>
                <w:b/>
                <w:spacing w:val="-2"/>
                <w:sz w:val="20"/>
                <w:lang w:eastAsia="zh-TW"/>
              </w:rPr>
              <w:t xml:space="preserve"> 起，每週</w:t>
            </w:r>
            <w:proofErr w:type="gramStart"/>
            <w:r w:rsidRPr="000B1020">
              <w:rPr>
                <w:b/>
                <w:spacing w:val="-2"/>
                <w:sz w:val="20"/>
                <w:lang w:eastAsia="zh-TW"/>
              </w:rPr>
              <w:t>一</w:t>
            </w:r>
            <w:proofErr w:type="gramEnd"/>
            <w:r w:rsidRPr="000B1020">
              <w:rPr>
                <w:b/>
                <w:spacing w:val="-2"/>
                <w:sz w:val="20"/>
                <w:lang w:eastAsia="zh-TW"/>
              </w:rPr>
              <w:t xml:space="preserve"> </w:t>
            </w:r>
            <w:r w:rsidRPr="000B1020">
              <w:rPr>
                <w:b/>
                <w:sz w:val="20"/>
                <w:lang w:eastAsia="zh-TW"/>
              </w:rPr>
              <w:t>18:</w:t>
            </w:r>
            <w:r w:rsidR="00CE5F6D">
              <w:rPr>
                <w:rFonts w:hint="eastAsia"/>
                <w:b/>
                <w:sz w:val="20"/>
                <w:lang w:eastAsia="zh-TW"/>
              </w:rPr>
              <w:t>3</w:t>
            </w:r>
            <w:r w:rsidRPr="000B1020">
              <w:rPr>
                <w:b/>
                <w:sz w:val="20"/>
                <w:lang w:eastAsia="zh-TW"/>
              </w:rPr>
              <w:t>0-20:25</w:t>
            </w:r>
            <w:r w:rsidRPr="000B1020">
              <w:rPr>
                <w:b/>
                <w:spacing w:val="-2"/>
                <w:sz w:val="20"/>
                <w:lang w:eastAsia="zh-TW"/>
              </w:rPr>
              <w:t xml:space="preserve"> 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line="364" w:lineRule="exact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課程收費</w:t>
            </w:r>
            <w:proofErr w:type="spellEnd"/>
          </w:p>
        </w:tc>
        <w:tc>
          <w:tcPr>
            <w:tcW w:w="6349" w:type="dxa"/>
            <w:vAlign w:val="center"/>
          </w:tcPr>
          <w:p w:rsidR="00A33B90" w:rsidRDefault="0062275E" w:rsidP="00C7752A">
            <w:pPr>
              <w:pStyle w:val="TableParagraph"/>
              <w:spacing w:line="364" w:lineRule="exact"/>
              <w:jc w:val="both"/>
              <w:rPr>
                <w:spacing w:val="-2"/>
                <w:sz w:val="20"/>
                <w:lang w:eastAsia="zh-TW"/>
              </w:rPr>
            </w:pPr>
            <w:proofErr w:type="gramStart"/>
            <w:r w:rsidRPr="000B1020">
              <w:rPr>
                <w:sz w:val="20"/>
                <w:lang w:eastAsia="zh-TW"/>
              </w:rPr>
              <w:t>一</w:t>
            </w:r>
            <w:proofErr w:type="gramEnd"/>
            <w:r w:rsidRPr="000B1020">
              <w:rPr>
                <w:sz w:val="20"/>
                <w:lang w:eastAsia="zh-TW"/>
              </w:rPr>
              <w:t>學年（2</w:t>
            </w:r>
            <w:r w:rsidRPr="000B1020">
              <w:rPr>
                <w:spacing w:val="-1"/>
                <w:sz w:val="20"/>
                <w:lang w:eastAsia="zh-TW"/>
              </w:rPr>
              <w:t xml:space="preserve"> 學期</w:t>
            </w:r>
            <w:r w:rsidRPr="000B1020">
              <w:rPr>
                <w:sz w:val="20"/>
                <w:lang w:eastAsia="zh-TW"/>
              </w:rPr>
              <w:t>）</w:t>
            </w:r>
            <w:r w:rsidRPr="000B1020">
              <w:rPr>
                <w:spacing w:val="-1"/>
                <w:sz w:val="20"/>
                <w:lang w:eastAsia="zh-TW"/>
              </w:rPr>
              <w:t xml:space="preserve">每名學生 </w:t>
            </w:r>
            <w:r w:rsidR="00C7752A">
              <w:rPr>
                <w:sz w:val="20"/>
                <w:lang w:eastAsia="zh-TW"/>
              </w:rPr>
              <w:t>1</w:t>
            </w:r>
            <w:r w:rsidR="00C7752A">
              <w:rPr>
                <w:rFonts w:hint="eastAsia"/>
                <w:sz w:val="20"/>
                <w:lang w:eastAsia="zh-TW"/>
              </w:rPr>
              <w:t>2</w:t>
            </w:r>
            <w:r>
              <w:rPr>
                <w:rFonts w:hint="eastAsia"/>
                <w:sz w:val="20"/>
                <w:lang w:eastAsia="zh-TW"/>
              </w:rPr>
              <w:t>,</w:t>
            </w:r>
            <w:r w:rsidR="00C7752A">
              <w:rPr>
                <w:rFonts w:hint="eastAsia"/>
                <w:sz w:val="20"/>
                <w:lang w:eastAsia="zh-TW"/>
              </w:rPr>
              <w:t>0</w:t>
            </w:r>
            <w:r w:rsidRPr="000B1020">
              <w:rPr>
                <w:sz w:val="20"/>
                <w:lang w:eastAsia="zh-TW"/>
              </w:rPr>
              <w:t>00</w:t>
            </w:r>
            <w:r w:rsidRPr="000B1020">
              <w:rPr>
                <w:spacing w:val="-2"/>
                <w:sz w:val="20"/>
                <w:lang w:eastAsia="zh-TW"/>
              </w:rPr>
              <w:t xml:space="preserve"> 元</w:t>
            </w:r>
            <w:r w:rsidRPr="000B1020">
              <w:rPr>
                <w:rFonts w:hint="eastAsia"/>
                <w:sz w:val="20"/>
                <w:lang w:eastAsia="zh-TW"/>
              </w:rPr>
              <w:t>，</w:t>
            </w:r>
            <w:r w:rsidRPr="000B1020">
              <w:rPr>
                <w:sz w:val="20"/>
                <w:lang w:eastAsia="zh-TW"/>
              </w:rPr>
              <w:t>含師資、教材</w:t>
            </w:r>
            <w:r w:rsidR="00CE5F6D">
              <w:rPr>
                <w:rFonts w:hint="eastAsia"/>
                <w:sz w:val="20"/>
                <w:lang w:eastAsia="zh-TW"/>
              </w:rPr>
              <w:t>+</w:t>
            </w:r>
            <w:r w:rsidR="00C7752A">
              <w:rPr>
                <w:rFonts w:hint="eastAsia"/>
                <w:sz w:val="20"/>
                <w:lang w:eastAsia="zh-TW"/>
              </w:rPr>
              <w:t>1</w:t>
            </w:r>
            <w:r w:rsidRPr="000B1020">
              <w:rPr>
                <w:spacing w:val="-2"/>
                <w:sz w:val="20"/>
                <w:lang w:eastAsia="zh-TW"/>
              </w:rPr>
              <w:t>次測驗費用</w:t>
            </w:r>
          </w:p>
          <w:p w:rsidR="0062275E" w:rsidRPr="00D15B8A" w:rsidRDefault="00D15B8A" w:rsidP="00C7752A">
            <w:pPr>
              <w:pStyle w:val="TableParagraph"/>
              <w:spacing w:line="364" w:lineRule="exact"/>
              <w:jc w:val="both"/>
              <w:rPr>
                <w:sz w:val="20"/>
                <w:lang w:eastAsia="zh-TW"/>
              </w:rPr>
            </w:pPr>
            <w:r w:rsidRPr="00D15B8A">
              <w:rPr>
                <w:spacing w:val="-2"/>
                <w:sz w:val="20"/>
                <w:lang w:eastAsia="zh-TW"/>
              </w:rPr>
              <w:t>(通過語文資優鑑定的學生繳交2,000元教材費及測驗報名費)。</w:t>
            </w:r>
          </w:p>
        </w:tc>
      </w:tr>
      <w:tr w:rsidR="0062275E" w:rsidRPr="000B1020" w:rsidTr="00911EE7">
        <w:trPr>
          <w:trHeight w:val="2071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before="0"/>
              <w:ind w:left="0"/>
              <w:rPr>
                <w:b/>
                <w:sz w:val="26"/>
                <w:lang w:eastAsia="zh-TW"/>
              </w:rPr>
            </w:pPr>
          </w:p>
          <w:p w:rsidR="0062275E" w:rsidRPr="000B1020" w:rsidRDefault="0062275E" w:rsidP="00911EE7">
            <w:pPr>
              <w:pStyle w:val="TableParagraph"/>
              <w:spacing w:before="3"/>
              <w:ind w:left="0"/>
              <w:rPr>
                <w:b/>
                <w:sz w:val="21"/>
                <w:lang w:eastAsia="zh-TW"/>
              </w:rPr>
            </w:pPr>
          </w:p>
          <w:p w:rsidR="0062275E" w:rsidRPr="000B1020" w:rsidRDefault="0062275E" w:rsidP="00911EE7">
            <w:pPr>
              <w:pStyle w:val="TableParagraph"/>
              <w:spacing w:before="0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課程規劃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62275E">
            <w:pPr>
              <w:pStyle w:val="TableParagraph"/>
              <w:spacing w:before="76" w:line="0" w:lineRule="atLeast"/>
              <w:ind w:left="414" w:right="93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13"/>
                <w:lang w:eastAsia="zh-TW"/>
              </w:rPr>
              <w:t>◎</w:t>
            </w:r>
            <w:r w:rsidR="00D15B8A">
              <w:rPr>
                <w:rFonts w:hint="eastAsia"/>
                <w:spacing w:val="13"/>
                <w:lang w:eastAsia="zh-TW"/>
              </w:rPr>
              <w:t xml:space="preserve"> </w:t>
            </w:r>
            <w:r w:rsidRPr="000B1020">
              <w:rPr>
                <w:lang w:eastAsia="zh-TW"/>
              </w:rPr>
              <w:t>國中</w:t>
            </w:r>
            <w:r w:rsidR="00D15B8A">
              <w:rPr>
                <w:rFonts w:hint="eastAsia"/>
                <w:lang w:eastAsia="zh-TW"/>
              </w:rPr>
              <w:t>二年級課程延續自國</w:t>
            </w:r>
            <w:proofErr w:type="gramStart"/>
            <w:r w:rsidR="00D15B8A">
              <w:rPr>
                <w:rFonts w:hint="eastAsia"/>
                <w:lang w:eastAsia="zh-TW"/>
              </w:rPr>
              <w:t>壹</w:t>
            </w:r>
            <w:proofErr w:type="gramEnd"/>
            <w:r w:rsidR="00D15B8A">
              <w:rPr>
                <w:rFonts w:hint="eastAsia"/>
                <w:lang w:eastAsia="zh-TW"/>
              </w:rPr>
              <w:t>，持續</w:t>
            </w:r>
            <w:proofErr w:type="gramStart"/>
            <w:r w:rsidR="00D15B8A">
              <w:rPr>
                <w:rFonts w:hint="eastAsia"/>
                <w:lang w:eastAsia="zh-TW"/>
              </w:rPr>
              <w:t>加深加廣</w:t>
            </w:r>
            <w:r w:rsidRPr="000B1020">
              <w:rPr>
                <w:lang w:eastAsia="zh-TW"/>
              </w:rPr>
              <w:t>英語</w:t>
            </w:r>
            <w:proofErr w:type="gramEnd"/>
            <w:r w:rsidRPr="000B1020">
              <w:rPr>
                <w:lang w:eastAsia="zh-TW"/>
              </w:rPr>
              <w:t>聽、說、讀、寫四種技巧的培訓。</w:t>
            </w:r>
          </w:p>
          <w:p w:rsidR="0062275E" w:rsidRPr="000B1020" w:rsidRDefault="0062275E" w:rsidP="0062275E">
            <w:pPr>
              <w:pStyle w:val="TableParagraph"/>
              <w:spacing w:before="3" w:line="0" w:lineRule="atLeast"/>
              <w:ind w:left="414" w:right="235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7"/>
                <w:lang w:eastAsia="zh-TW"/>
              </w:rPr>
              <w:t xml:space="preserve">◎ </w:t>
            </w:r>
            <w:r w:rsidRPr="000B1020">
              <w:rPr>
                <w:lang w:eastAsia="zh-TW"/>
              </w:rPr>
              <w:t>課程以口說&amp;寫作訓練為主；引導同學撰寫講稿，並實際上台</w:t>
            </w:r>
            <w:proofErr w:type="gramStart"/>
            <w:r w:rsidRPr="000B1020">
              <w:rPr>
                <w:lang w:eastAsia="zh-TW"/>
              </w:rPr>
              <w:t>進行短講發表</w:t>
            </w:r>
            <w:proofErr w:type="gramEnd"/>
          </w:p>
          <w:p w:rsidR="0062275E" w:rsidRDefault="0062275E" w:rsidP="0062275E">
            <w:pPr>
              <w:pStyle w:val="TableParagraph"/>
              <w:spacing w:before="1" w:line="0" w:lineRule="atLeast"/>
              <w:ind w:left="414" w:right="207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22"/>
                <w:sz w:val="24"/>
                <w:lang w:eastAsia="zh-TW"/>
              </w:rPr>
              <w:t>◎</w:t>
            </w:r>
            <w:r w:rsidRPr="000B1020">
              <w:rPr>
                <w:lang w:eastAsia="zh-TW"/>
              </w:rPr>
              <w:t>強化聽力、學習演講技巧；並進行多元主題之討論。</w:t>
            </w:r>
          </w:p>
          <w:p w:rsidR="005E07D2" w:rsidRPr="005E07D2" w:rsidRDefault="005E07D2" w:rsidP="005E07D2">
            <w:pPr>
              <w:pStyle w:val="TableParagraph"/>
              <w:spacing w:before="1" w:line="0" w:lineRule="atLeast"/>
              <w:ind w:left="414" w:right="207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22"/>
                <w:sz w:val="24"/>
                <w:lang w:eastAsia="zh-TW"/>
              </w:rPr>
              <w:t>◎</w:t>
            </w:r>
            <w:r w:rsidR="00E84144">
              <w:rPr>
                <w:rFonts w:hint="eastAsia"/>
                <w:spacing w:val="22"/>
                <w:sz w:val="24"/>
                <w:lang w:eastAsia="zh-TW"/>
              </w:rPr>
              <w:t>透</w:t>
            </w:r>
            <w:r w:rsidR="00E84144">
              <w:rPr>
                <w:rFonts w:hint="eastAsia"/>
                <w:lang w:eastAsia="zh-TW"/>
              </w:rPr>
              <w:t>過進階英語教材，銜接國</w:t>
            </w:r>
            <w:proofErr w:type="gramStart"/>
            <w:r w:rsidR="00D15B8A">
              <w:rPr>
                <w:rFonts w:hint="eastAsia"/>
                <w:lang w:eastAsia="zh-TW"/>
              </w:rPr>
              <w:t>一</w:t>
            </w:r>
            <w:proofErr w:type="gramEnd"/>
            <w:r w:rsidR="00D15B8A">
              <w:rPr>
                <w:rFonts w:hint="eastAsia"/>
                <w:lang w:eastAsia="zh-TW"/>
              </w:rPr>
              <w:t>課程</w:t>
            </w:r>
            <w:r w:rsidR="00E84144">
              <w:rPr>
                <w:rFonts w:hint="eastAsia"/>
                <w:lang w:eastAsia="zh-TW"/>
              </w:rPr>
              <w:t>並於國二</w:t>
            </w:r>
            <w:r w:rsidRPr="005E07D2">
              <w:rPr>
                <w:rFonts w:hint="eastAsia"/>
                <w:lang w:eastAsia="zh-TW"/>
              </w:rPr>
              <w:t>下達到</w:t>
            </w:r>
            <w:r w:rsidR="00FA23FE">
              <w:rPr>
                <w:lang w:eastAsia="zh-TW"/>
              </w:rPr>
              <w:t xml:space="preserve">TOEIC Bridge </w:t>
            </w:r>
            <w:r w:rsidRPr="005E07D2">
              <w:rPr>
                <w:lang w:eastAsia="zh-TW"/>
              </w:rPr>
              <w:t>84-100 （金</w:t>
            </w:r>
            <w:r w:rsidRPr="005E07D2">
              <w:rPr>
                <w:rFonts w:hint="eastAsia"/>
                <w:lang w:eastAsia="zh-TW"/>
              </w:rPr>
              <w:t>色證書）；對照全民英檢中級程度。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line="364" w:lineRule="exact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師資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74171A" w:rsidP="00911EE7">
            <w:pPr>
              <w:pStyle w:val="TableParagraph"/>
              <w:spacing w:line="364" w:lineRule="exact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pacing w:val="-1"/>
                <w:sz w:val="20"/>
                <w:lang w:eastAsia="zh-TW"/>
              </w:rPr>
              <w:t>外聘專業師資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line="364" w:lineRule="exact"/>
              <w:ind w:left="222" w:right="223"/>
              <w:jc w:val="center"/>
              <w:rPr>
                <w:b/>
                <w:w w:val="95"/>
                <w:sz w:val="20"/>
              </w:rPr>
            </w:pPr>
            <w:proofErr w:type="spellStart"/>
            <w:r>
              <w:rPr>
                <w:rFonts w:hint="eastAsia"/>
                <w:b/>
                <w:w w:val="95"/>
                <w:sz w:val="20"/>
              </w:rPr>
              <w:t>報名資格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911EE7">
            <w:pPr>
              <w:pStyle w:val="TableParagraph"/>
              <w:spacing w:line="364" w:lineRule="exact"/>
              <w:jc w:val="both"/>
              <w:rPr>
                <w:spacing w:val="-1"/>
                <w:sz w:val="20"/>
                <w:lang w:eastAsia="zh-TW"/>
              </w:rPr>
            </w:pPr>
            <w:r>
              <w:rPr>
                <w:rFonts w:hint="eastAsia"/>
                <w:spacing w:val="-1"/>
                <w:sz w:val="20"/>
                <w:lang w:eastAsia="zh-TW"/>
              </w:rPr>
              <w:t>國二</w:t>
            </w:r>
            <w:proofErr w:type="gramStart"/>
            <w:r>
              <w:rPr>
                <w:rFonts w:hint="eastAsia"/>
                <w:spacing w:val="-1"/>
                <w:sz w:val="20"/>
                <w:lang w:eastAsia="zh-TW"/>
              </w:rPr>
              <w:t>各班英</w:t>
            </w:r>
            <w:proofErr w:type="gramEnd"/>
            <w:r>
              <w:rPr>
                <w:rFonts w:hint="eastAsia"/>
                <w:spacing w:val="-1"/>
                <w:sz w:val="20"/>
                <w:lang w:eastAsia="zh-TW"/>
              </w:rPr>
              <w:t>檢初級</w:t>
            </w:r>
            <w:proofErr w:type="gramStart"/>
            <w:r>
              <w:rPr>
                <w:rFonts w:hint="eastAsia"/>
                <w:spacing w:val="-1"/>
                <w:sz w:val="20"/>
                <w:lang w:eastAsia="zh-TW"/>
              </w:rPr>
              <w:t>複</w:t>
            </w:r>
            <w:proofErr w:type="gramEnd"/>
            <w:r>
              <w:rPr>
                <w:rFonts w:hint="eastAsia"/>
                <w:spacing w:val="-1"/>
                <w:sz w:val="20"/>
                <w:lang w:eastAsia="zh-TW"/>
              </w:rPr>
              <w:t>試(或同等級考試)通過者</w:t>
            </w:r>
            <w:r w:rsidR="00B03923">
              <w:rPr>
                <w:rFonts w:hint="eastAsia"/>
                <w:spacing w:val="-1"/>
                <w:sz w:val="20"/>
                <w:lang w:eastAsia="zh-TW"/>
              </w:rPr>
              <w:t>需於報名表單內上傳</w:t>
            </w:r>
          </w:p>
        </w:tc>
      </w:tr>
      <w:tr w:rsidR="0062275E" w:rsidRPr="000B1020" w:rsidTr="00911EE7">
        <w:trPr>
          <w:trHeight w:val="750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before="206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退費辦法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911EE7">
            <w:pPr>
              <w:pStyle w:val="TableParagraph"/>
              <w:spacing w:before="80" w:line="208" w:lineRule="auto"/>
              <w:ind w:right="92"/>
              <w:jc w:val="both"/>
              <w:rPr>
                <w:sz w:val="20"/>
                <w:lang w:eastAsia="zh-TW"/>
              </w:rPr>
            </w:pPr>
            <w:r w:rsidRPr="000B1020">
              <w:rPr>
                <w:w w:val="95"/>
                <w:sz w:val="20"/>
                <w:lang w:eastAsia="zh-TW"/>
              </w:rPr>
              <w:t>繳費後到</w:t>
            </w:r>
            <w:r w:rsidRPr="000B1020">
              <w:rPr>
                <w:w w:val="95"/>
                <w:sz w:val="20"/>
                <w:u w:val="single"/>
                <w:lang w:eastAsia="zh-TW"/>
              </w:rPr>
              <w:t>開課日前</w:t>
            </w:r>
            <w:r w:rsidRPr="000B1020">
              <w:rPr>
                <w:w w:val="95"/>
                <w:sz w:val="20"/>
                <w:lang w:eastAsia="zh-TW"/>
              </w:rPr>
              <w:t>退訓者，全額退費；其餘依照【因故退課】之規定，</w:t>
            </w:r>
            <w:r w:rsidRPr="000B1020">
              <w:rPr>
                <w:spacing w:val="60"/>
                <w:sz w:val="20"/>
                <w:lang w:eastAsia="zh-TW"/>
              </w:rPr>
              <w:t xml:space="preserve"> </w:t>
            </w:r>
            <w:r w:rsidRPr="000B1020">
              <w:rPr>
                <w:sz w:val="20"/>
                <w:lang w:eastAsia="zh-TW"/>
              </w:rPr>
              <w:t>依授課比例辦理。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  <w:tcBorders>
              <w:bottom w:val="single" w:sz="4" w:space="0" w:color="000000"/>
            </w:tcBorders>
          </w:tcPr>
          <w:p w:rsidR="0062275E" w:rsidRPr="000B1020" w:rsidRDefault="0062275E" w:rsidP="00911EE7">
            <w:pPr>
              <w:pStyle w:val="TableParagraph"/>
              <w:spacing w:line="363" w:lineRule="exact"/>
              <w:ind w:left="221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聯絡人</w:t>
            </w:r>
            <w:proofErr w:type="spellEnd"/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62275E" w:rsidRPr="000B1020" w:rsidRDefault="0062275E" w:rsidP="00911EE7">
            <w:pPr>
              <w:pStyle w:val="TableParagraph"/>
              <w:spacing w:line="363" w:lineRule="exact"/>
              <w:jc w:val="both"/>
              <w:rPr>
                <w:sz w:val="20"/>
                <w:lang w:eastAsia="zh-TW"/>
              </w:rPr>
            </w:pPr>
            <w:r w:rsidRPr="000B1020">
              <w:rPr>
                <w:spacing w:val="-2"/>
                <w:sz w:val="20"/>
                <w:lang w:eastAsia="zh-TW"/>
              </w:rPr>
              <w:t xml:space="preserve">外語中心主任 </w:t>
            </w:r>
            <w:r w:rsidRPr="000B1020">
              <w:rPr>
                <w:rFonts w:hint="eastAsia"/>
                <w:spacing w:val="-2"/>
                <w:sz w:val="20"/>
                <w:lang w:eastAsia="zh-TW"/>
              </w:rPr>
              <w:t>葛衍辰</w:t>
            </w:r>
            <w:r w:rsidRPr="000B1020">
              <w:rPr>
                <w:spacing w:val="-2"/>
                <w:sz w:val="20"/>
                <w:lang w:eastAsia="zh-TW"/>
              </w:rPr>
              <w:t xml:space="preserve">主任 </w:t>
            </w:r>
            <w:r w:rsidRPr="000B1020">
              <w:rPr>
                <w:sz w:val="20"/>
                <w:lang w:eastAsia="zh-TW"/>
              </w:rPr>
              <w:t>02-2245-3000</w:t>
            </w:r>
            <w:r w:rsidRPr="000B1020">
              <w:rPr>
                <w:spacing w:val="-2"/>
                <w:sz w:val="20"/>
                <w:lang w:eastAsia="zh-TW"/>
              </w:rPr>
              <w:t xml:space="preserve"> 分機 </w:t>
            </w:r>
            <w:r w:rsidRPr="000B1020">
              <w:rPr>
                <w:sz w:val="20"/>
                <w:lang w:eastAsia="zh-TW"/>
              </w:rPr>
              <w:t>117</w:t>
            </w:r>
          </w:p>
        </w:tc>
      </w:tr>
    </w:tbl>
    <w:p w:rsidR="0062275E" w:rsidRPr="000B1020" w:rsidRDefault="0062275E" w:rsidP="0062275E">
      <w:pPr>
        <w:pStyle w:val="a3"/>
        <w:spacing w:before="1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1293438</wp:posOffset>
                </wp:positionH>
                <wp:positionV relativeFrom="paragraph">
                  <wp:posOffset>256540</wp:posOffset>
                </wp:positionV>
                <wp:extent cx="4826000" cy="1270"/>
                <wp:effectExtent l="0" t="0" r="0" b="0"/>
                <wp:wrapTopAndBottom/>
                <wp:docPr id="3" name="手繪多邊形: 圖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0" cy="1270"/>
                        </a:xfrm>
                        <a:custGeom>
                          <a:avLst/>
                          <a:gdLst>
                            <a:gd name="T0" fmla="+- 0 8819 8819"/>
                            <a:gd name="T1" fmla="*/ T0 w 7600"/>
                            <a:gd name="T2" fmla="+- 0 10069 8819"/>
                            <a:gd name="T3" fmla="*/ T2 w 7600"/>
                            <a:gd name="T4" fmla="+- 0 10069 8819"/>
                            <a:gd name="T5" fmla="*/ T4 w 7600"/>
                            <a:gd name="T6" fmla="+- 0 10089 8819"/>
                            <a:gd name="T7" fmla="*/ T6 w 7600"/>
                            <a:gd name="T8" fmla="+- 0 10089 8819"/>
                            <a:gd name="T9" fmla="*/ T8 w 7600"/>
                            <a:gd name="T10" fmla="+- 0 16418 8819"/>
                            <a:gd name="T11" fmla="*/ T10 w 7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00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0" y="0"/>
                              </a:moveTo>
                              <a:lnTo>
                                <a:pt x="1270" y="0"/>
                              </a:lnTo>
                              <a:moveTo>
                                <a:pt x="1270" y="0"/>
                              </a:moveTo>
                              <a:lnTo>
                                <a:pt x="759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D0B0AC" id="手繪多邊形: 圖案 3" o:spid="_x0000_s1026" style="position:absolute;margin-left:101.85pt;margin-top:20.2pt;width:3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" path="m,l1250,t,l1270,t,l7599,e" filled="f" strokeweight=".96pt">
                <v:stroke dashstyle="3 1"/>
                <v:path arrowok="t" o:connecttype="custom" o:connectlocs="0,0;793750,0;793750,0;806450,0;806450,0;4825365,0" o:connectangles="0,0,0,0,0,0"/>
                <w10:wrap type="topAndBottom" anchorx="page"/>
              </v:shape>
            </w:pict>
          </mc:Fallback>
        </mc:AlternateContent>
      </w:r>
      <w:r w:rsidRPr="000B1020">
        <w:rPr>
          <w:b/>
          <w:spacing w:val="-1"/>
          <w:sz w:val="28"/>
        </w:rPr>
        <w:t xml:space="preserve">南山中學【國二雙語班亮點計畫】 </w:t>
      </w:r>
      <w:r>
        <w:rPr>
          <w:rFonts w:hint="eastAsia"/>
          <w:b/>
          <w:spacing w:val="-1"/>
          <w:sz w:val="28"/>
        </w:rPr>
        <w:t>報名</w:t>
      </w:r>
      <w:r w:rsidRPr="000B1020">
        <w:rPr>
          <w:b/>
          <w:spacing w:val="-1"/>
          <w:sz w:val="28"/>
        </w:rPr>
        <w:t>回條</w:t>
      </w:r>
    </w:p>
    <w:p w:rsidR="0062275E" w:rsidRPr="000B1020" w:rsidRDefault="0062275E" w:rsidP="00D35037">
      <w:pPr>
        <w:pStyle w:val="a3"/>
        <w:tabs>
          <w:tab w:val="left" w:pos="1581"/>
          <w:tab w:val="left" w:pos="3350"/>
        </w:tabs>
        <w:spacing w:before="46" w:line="0" w:lineRule="atLeast"/>
      </w:pPr>
      <w:r w:rsidRPr="000B1020">
        <w:t>國</w:t>
      </w:r>
      <w:r w:rsidRPr="000B1020">
        <w:rPr>
          <w:u w:val="single"/>
        </w:rPr>
        <w:tab/>
      </w:r>
      <w:r w:rsidRPr="000B1020">
        <w:t>座號：</w:t>
      </w:r>
      <w:r w:rsidRPr="000B1020">
        <w:rPr>
          <w:u w:val="single"/>
        </w:rPr>
        <w:t xml:space="preserve"> </w:t>
      </w:r>
      <w:r w:rsidRPr="000B1020">
        <w:rPr>
          <w:u w:val="single"/>
        </w:rPr>
        <w:tab/>
      </w:r>
      <w:r w:rsidRPr="000B1020">
        <w:t>姓名：</w:t>
      </w:r>
      <w:r w:rsidRPr="000B1020">
        <w:rPr>
          <w:u w:val="single"/>
        </w:rPr>
        <w:t xml:space="preserve"> </w:t>
      </w:r>
      <w:r w:rsidRPr="000B1020">
        <w:rPr>
          <w:u w:val="single"/>
        </w:rPr>
        <w:tab/>
      </w:r>
      <w:r>
        <w:rPr>
          <w:rFonts w:hint="eastAsia"/>
          <w:u w:val="single"/>
        </w:rPr>
        <w:t xml:space="preserve">         </w:t>
      </w:r>
      <w:bookmarkStart w:id="0" w:name="_GoBack"/>
      <w:bookmarkEnd w:id="0"/>
    </w:p>
    <w:p w:rsidR="00CE5F6D" w:rsidRDefault="0062275E" w:rsidP="0062275E">
      <w:pPr>
        <w:spacing w:line="0" w:lineRule="atLeast"/>
      </w:pPr>
      <w:r>
        <w:rPr>
          <w:rFonts w:hint="eastAsia"/>
        </w:rPr>
        <w:sym w:font="Wingdings" w:char="F06F"/>
      </w:r>
      <w:r w:rsidRPr="000B1020">
        <w:rPr>
          <w:rFonts w:hint="eastAsia"/>
        </w:rPr>
        <w:t>學生及家長皆</w:t>
      </w:r>
      <w:r w:rsidRPr="000B1020">
        <w:t>已瞭解</w:t>
      </w:r>
      <w:r w:rsidRPr="000B1020">
        <w:rPr>
          <w:rFonts w:hint="eastAsia"/>
        </w:rPr>
        <w:t>以上國</w:t>
      </w:r>
      <w:proofErr w:type="gramStart"/>
      <w:r w:rsidRPr="000B1020">
        <w:rPr>
          <w:rFonts w:hint="eastAsia"/>
        </w:rPr>
        <w:t>二雙語亮點</w:t>
      </w:r>
      <w:proofErr w:type="gramEnd"/>
      <w:r w:rsidRPr="000B1020">
        <w:rPr>
          <w:rFonts w:hint="eastAsia"/>
        </w:rPr>
        <w:t>計畫內容及規定</w:t>
      </w:r>
      <w:r w:rsidRPr="000B1020">
        <w:t>，本學年</w:t>
      </w:r>
      <w:r w:rsidRPr="000B1020">
        <w:rPr>
          <w:rFonts w:hint="eastAsia"/>
        </w:rPr>
        <w:t>報名</w:t>
      </w:r>
      <w:r w:rsidRPr="000B1020">
        <w:t>參加</w:t>
      </w:r>
    </w:p>
    <w:p w:rsidR="006F3A3E" w:rsidRDefault="0062275E" w:rsidP="0062275E">
      <w:pPr>
        <w:spacing w:line="0" w:lineRule="atLeast"/>
      </w:pPr>
      <w:r w:rsidRPr="000B1020">
        <w:t xml:space="preserve"> TOEIC Bridge培訓</w:t>
      </w:r>
      <w:r w:rsidR="00DA543D">
        <w:rPr>
          <w:rFonts w:hint="eastAsia"/>
        </w:rPr>
        <w:t>(</w:t>
      </w:r>
      <w:proofErr w:type="gramStart"/>
      <w:r w:rsidR="00DA543D">
        <w:rPr>
          <w:rFonts w:hint="eastAsia"/>
        </w:rPr>
        <w:t>回條請交</w:t>
      </w:r>
      <w:proofErr w:type="gramEnd"/>
      <w:r w:rsidR="00DA543D">
        <w:rPr>
          <w:rFonts w:hint="eastAsia"/>
        </w:rPr>
        <w:t xml:space="preserve"> 外語中心 </w:t>
      </w:r>
      <w:proofErr w:type="gramStart"/>
      <w:r w:rsidR="00DA543D">
        <w:rPr>
          <w:rFonts w:hint="eastAsia"/>
        </w:rPr>
        <w:t>楊斯晴</w:t>
      </w:r>
      <w:proofErr w:type="gramEnd"/>
      <w:r w:rsidR="00DA543D">
        <w:rPr>
          <w:rFonts w:hint="eastAsia"/>
        </w:rPr>
        <w:t xml:space="preserve"> 老師)</w:t>
      </w:r>
    </w:p>
    <w:p w:rsidR="0062275E" w:rsidRDefault="0062275E" w:rsidP="00DC28B8">
      <w:pPr>
        <w:pStyle w:val="a3"/>
        <w:tabs>
          <w:tab w:val="left" w:pos="7280"/>
        </w:tabs>
        <w:spacing w:line="401" w:lineRule="exact"/>
        <w:ind w:left="4261"/>
      </w:pPr>
      <w:r>
        <w:rPr>
          <w:rFonts w:hint="eastAsia"/>
        </w:rPr>
        <w:t xml:space="preserve">                                               </w:t>
      </w:r>
      <w:r w:rsidRPr="000B1020">
        <w:t>家長簽名：</w:t>
      </w:r>
      <w:r w:rsidRPr="000B1020">
        <w:rPr>
          <w:u w:val="single"/>
        </w:rPr>
        <w:t xml:space="preserve"> </w:t>
      </w:r>
      <w:r w:rsidRPr="000B1020">
        <w:rPr>
          <w:u w:val="single"/>
        </w:rPr>
        <w:tab/>
      </w:r>
      <w:r w:rsidRPr="0062275E">
        <w:rPr>
          <w:rFonts w:hint="eastAsia"/>
        </w:rPr>
        <w:t xml:space="preserve"> </w:t>
      </w:r>
    </w:p>
    <w:p w:rsidR="00D35037" w:rsidRDefault="0062275E" w:rsidP="00D35037">
      <w:pPr>
        <w:pStyle w:val="a3"/>
        <w:tabs>
          <w:tab w:val="left" w:pos="7280"/>
        </w:tabs>
        <w:spacing w:line="401" w:lineRule="exact"/>
      </w:pPr>
      <w:r w:rsidRPr="000B1020">
        <w:rPr>
          <w:spacing w:val="-1"/>
        </w:rPr>
        <w:t>★</w:t>
      </w:r>
      <w:r>
        <w:rPr>
          <w:rFonts w:hint="eastAsia"/>
          <w:spacing w:val="-1"/>
        </w:rPr>
        <w:t>欲報名者請</w:t>
      </w:r>
      <w:r w:rsidRPr="000B1020">
        <w:rPr>
          <w:spacing w:val="-1"/>
        </w:rPr>
        <w:t xml:space="preserve">於 </w:t>
      </w:r>
      <w:r w:rsidRPr="00785AAA">
        <w:rPr>
          <w:rFonts w:hint="eastAsia"/>
          <w:b/>
          <w:color w:val="000000" w:themeColor="text1"/>
          <w:spacing w:val="-1"/>
        </w:rPr>
        <w:t>8/</w:t>
      </w:r>
      <w:r w:rsidR="00FA23FE">
        <w:rPr>
          <w:rFonts w:hint="eastAsia"/>
          <w:b/>
          <w:color w:val="000000" w:themeColor="text1"/>
          <w:spacing w:val="-1"/>
        </w:rPr>
        <w:t>1</w:t>
      </w:r>
      <w:r w:rsidR="00A334F0">
        <w:rPr>
          <w:rFonts w:hint="eastAsia"/>
          <w:b/>
          <w:color w:val="000000" w:themeColor="text1"/>
          <w:spacing w:val="-1"/>
        </w:rPr>
        <w:t>5</w:t>
      </w:r>
      <w:r w:rsidRPr="00785AAA">
        <w:rPr>
          <w:b/>
          <w:color w:val="000000" w:themeColor="text1"/>
        </w:rPr>
        <w:t>(</w:t>
      </w:r>
      <w:r w:rsidR="00920D11">
        <w:rPr>
          <w:rFonts w:hint="eastAsia"/>
          <w:b/>
          <w:color w:val="000000" w:themeColor="text1"/>
        </w:rPr>
        <w:t>四</w:t>
      </w:r>
      <w:r w:rsidRPr="00785AAA">
        <w:rPr>
          <w:b/>
          <w:color w:val="000000" w:themeColor="text1"/>
        </w:rPr>
        <w:t>)前</w:t>
      </w:r>
      <w:r>
        <w:rPr>
          <w:rFonts w:hint="eastAsia"/>
        </w:rPr>
        <w:t>上傳</w:t>
      </w:r>
      <w:r>
        <w:t>Google</w:t>
      </w:r>
      <w:r>
        <w:rPr>
          <w:rFonts w:hint="eastAsia"/>
        </w:rPr>
        <w:t>表單</w:t>
      </w:r>
      <w:r w:rsidRPr="000B1020">
        <w:t>，</w:t>
      </w:r>
    </w:p>
    <w:p w:rsidR="00F926A2" w:rsidRDefault="00D35037" w:rsidP="00D35037">
      <w:pPr>
        <w:pStyle w:val="a3"/>
        <w:tabs>
          <w:tab w:val="left" w:pos="7280"/>
        </w:tabs>
        <w:spacing w:line="401" w:lineRule="exact"/>
      </w:pPr>
      <w:r>
        <w:rPr>
          <w:rFonts w:hint="eastAsia"/>
        </w:rPr>
        <w:t>報名網址:</w:t>
      </w:r>
      <w:r w:rsidRPr="00DC28B8">
        <w:t xml:space="preserve"> </w:t>
      </w:r>
      <w:hyperlink r:id="rId5" w:history="1">
        <w:r w:rsidR="00FA23FE" w:rsidRPr="0094171E">
          <w:rPr>
            <w:rStyle w:val="a6"/>
          </w:rPr>
          <w:t>https://forms.gle/kj5Xf4SySr1ht8Ed9</w:t>
        </w:r>
      </w:hyperlink>
    </w:p>
    <w:p w:rsidR="00BF347D" w:rsidRDefault="00FA23FE" w:rsidP="00FA23FE">
      <w:pPr>
        <w:pStyle w:val="a3"/>
        <w:spacing w:before="78" w:line="213" w:lineRule="auto"/>
        <w:ind w:right="38"/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E07BEE7" wp14:editId="2A335D8A">
            <wp:extent cx="891540" cy="891540"/>
            <wp:effectExtent l="0" t="0" r="3810" b="3810"/>
            <wp:docPr id="5" name="圖片 5" descr="C:\Users\南山VR A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南山VR A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5E" w:rsidRPr="000B1020" w:rsidRDefault="0062275E" w:rsidP="00D35037">
      <w:pPr>
        <w:pStyle w:val="a3"/>
        <w:spacing w:before="78" w:line="213" w:lineRule="auto"/>
        <w:ind w:right="38"/>
      </w:pPr>
      <w:r w:rsidRPr="000B1020">
        <w:t>相關費用待教務處通知後再繳交即可。</w:t>
      </w:r>
      <w:r w:rsidR="00F926A2">
        <w:rPr>
          <w:rFonts w:hint="eastAsia"/>
        </w:rPr>
        <w:t xml:space="preserve"> </w:t>
      </w:r>
      <w:r w:rsidR="00F926A2">
        <w:t xml:space="preserve">              </w:t>
      </w:r>
      <w:r w:rsidR="00F926A2">
        <w:rPr>
          <w:noProof/>
        </w:rPr>
        <w:t xml:space="preserve">   </w:t>
      </w:r>
      <w:r w:rsidR="00F926A2">
        <w:t xml:space="preserve">        </w:t>
      </w:r>
    </w:p>
    <w:sectPr w:rsidR="0062275E" w:rsidRPr="000B1020" w:rsidSect="00FA23FE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518B"/>
    <w:multiLevelType w:val="hybridMultilevel"/>
    <w:tmpl w:val="0882CF16"/>
    <w:lvl w:ilvl="0" w:tplc="FAFC3296">
      <w:numFmt w:val="bullet"/>
      <w:lvlText w:val="□"/>
      <w:lvlJc w:val="left"/>
      <w:pPr>
        <w:ind w:left="27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442BB18">
      <w:numFmt w:val="bullet"/>
      <w:lvlText w:val="•"/>
      <w:lvlJc w:val="left"/>
      <w:pPr>
        <w:ind w:left="945" w:hanging="279"/>
      </w:pPr>
      <w:rPr>
        <w:rFonts w:hint="default"/>
        <w:lang w:val="en-US" w:eastAsia="zh-TW" w:bidi="ar-SA"/>
      </w:rPr>
    </w:lvl>
    <w:lvl w:ilvl="2" w:tplc="26B40C56">
      <w:numFmt w:val="bullet"/>
      <w:lvlText w:val="•"/>
      <w:lvlJc w:val="left"/>
      <w:pPr>
        <w:ind w:left="1613" w:hanging="279"/>
      </w:pPr>
      <w:rPr>
        <w:rFonts w:hint="default"/>
        <w:lang w:val="en-US" w:eastAsia="zh-TW" w:bidi="ar-SA"/>
      </w:rPr>
    </w:lvl>
    <w:lvl w:ilvl="3" w:tplc="7F709472">
      <w:numFmt w:val="bullet"/>
      <w:lvlText w:val="•"/>
      <w:lvlJc w:val="left"/>
      <w:pPr>
        <w:ind w:left="2281" w:hanging="279"/>
      </w:pPr>
      <w:rPr>
        <w:rFonts w:hint="default"/>
        <w:lang w:val="en-US" w:eastAsia="zh-TW" w:bidi="ar-SA"/>
      </w:rPr>
    </w:lvl>
    <w:lvl w:ilvl="4" w:tplc="6978AD88">
      <w:numFmt w:val="bullet"/>
      <w:lvlText w:val="•"/>
      <w:lvlJc w:val="left"/>
      <w:pPr>
        <w:ind w:left="2948" w:hanging="279"/>
      </w:pPr>
      <w:rPr>
        <w:rFonts w:hint="default"/>
        <w:lang w:val="en-US" w:eastAsia="zh-TW" w:bidi="ar-SA"/>
      </w:rPr>
    </w:lvl>
    <w:lvl w:ilvl="5" w:tplc="DDC46206">
      <w:numFmt w:val="bullet"/>
      <w:lvlText w:val="•"/>
      <w:lvlJc w:val="left"/>
      <w:pPr>
        <w:ind w:left="3616" w:hanging="279"/>
      </w:pPr>
      <w:rPr>
        <w:rFonts w:hint="default"/>
        <w:lang w:val="en-US" w:eastAsia="zh-TW" w:bidi="ar-SA"/>
      </w:rPr>
    </w:lvl>
    <w:lvl w:ilvl="6" w:tplc="14A8F0B4">
      <w:numFmt w:val="bullet"/>
      <w:lvlText w:val="•"/>
      <w:lvlJc w:val="left"/>
      <w:pPr>
        <w:ind w:left="4284" w:hanging="279"/>
      </w:pPr>
      <w:rPr>
        <w:rFonts w:hint="default"/>
        <w:lang w:val="en-US" w:eastAsia="zh-TW" w:bidi="ar-SA"/>
      </w:rPr>
    </w:lvl>
    <w:lvl w:ilvl="7" w:tplc="BA5A7E06">
      <w:numFmt w:val="bullet"/>
      <w:lvlText w:val="•"/>
      <w:lvlJc w:val="left"/>
      <w:pPr>
        <w:ind w:left="4951" w:hanging="279"/>
      </w:pPr>
      <w:rPr>
        <w:rFonts w:hint="default"/>
        <w:lang w:val="en-US" w:eastAsia="zh-TW" w:bidi="ar-SA"/>
      </w:rPr>
    </w:lvl>
    <w:lvl w:ilvl="8" w:tplc="2F0406B0">
      <w:numFmt w:val="bullet"/>
      <w:lvlText w:val="•"/>
      <w:lvlJc w:val="left"/>
      <w:pPr>
        <w:ind w:left="5619" w:hanging="279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E"/>
    <w:rsid w:val="0033506E"/>
    <w:rsid w:val="00387531"/>
    <w:rsid w:val="005E07D2"/>
    <w:rsid w:val="0062275E"/>
    <w:rsid w:val="006F3A3E"/>
    <w:rsid w:val="0074171A"/>
    <w:rsid w:val="00807A94"/>
    <w:rsid w:val="00920D11"/>
    <w:rsid w:val="00A334F0"/>
    <w:rsid w:val="00A33B90"/>
    <w:rsid w:val="00A36B45"/>
    <w:rsid w:val="00B03923"/>
    <w:rsid w:val="00BF347D"/>
    <w:rsid w:val="00C10E19"/>
    <w:rsid w:val="00C7752A"/>
    <w:rsid w:val="00CE5F6D"/>
    <w:rsid w:val="00D15B8A"/>
    <w:rsid w:val="00D35037"/>
    <w:rsid w:val="00DA543D"/>
    <w:rsid w:val="00DC28B8"/>
    <w:rsid w:val="00E84144"/>
    <w:rsid w:val="00F926A2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031B7"/>
  <w15:chartTrackingRefBased/>
  <w15:docId w15:val="{ED3F9D30-8753-4130-8F14-20AC8B1B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275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7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75E"/>
  </w:style>
  <w:style w:type="character" w:customStyle="1" w:styleId="a4">
    <w:name w:val="本文 字元"/>
    <w:basedOn w:val="a0"/>
    <w:link w:val="a3"/>
    <w:uiPriority w:val="1"/>
    <w:rsid w:val="0062275E"/>
    <w:rPr>
      <w:rFonts w:ascii="微軟正黑體" w:eastAsia="微軟正黑體" w:hAnsi="微軟正黑體" w:cs="微軟正黑體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62275E"/>
    <w:pPr>
      <w:spacing w:before="46"/>
      <w:ind w:left="53"/>
    </w:pPr>
  </w:style>
  <w:style w:type="paragraph" w:styleId="a5">
    <w:name w:val="List Paragraph"/>
    <w:basedOn w:val="a"/>
    <w:uiPriority w:val="1"/>
    <w:qFormat/>
    <w:rsid w:val="0062275E"/>
    <w:pPr>
      <w:ind w:left="701" w:hanging="279"/>
    </w:pPr>
  </w:style>
  <w:style w:type="character" w:styleId="a6">
    <w:name w:val="Hyperlink"/>
    <w:basedOn w:val="a0"/>
    <w:uiPriority w:val="99"/>
    <w:unhideWhenUsed/>
    <w:rsid w:val="00DC2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kj5Xf4SySr1ht8Ed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461</Words>
  <Characters>573</Characters>
  <Application>Microsoft Office Word</Application>
  <DocSecurity>0</DocSecurity>
  <Lines>37</Lines>
  <Paragraphs>28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南山VR A</cp:lastModifiedBy>
  <cp:revision>29</cp:revision>
  <dcterms:created xsi:type="dcterms:W3CDTF">2022-08-16T23:32:00Z</dcterms:created>
  <dcterms:modified xsi:type="dcterms:W3CDTF">2024-08-12T08:18:00Z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5fa14a4f384dd615be72072cec25f218868c5cf10397915cb9359fa5d6fdfb88</vt:lpwstr>
  </property>
</Properties>
</file>